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39E088F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23E2D0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42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29A0CB1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FFEEDD0" w:rsidR="00D62966" w:rsidRPr="00184FA1" w:rsidRDefault="00E352CC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LETÍCIA LERIANA RIBEIRO</w:t>
            </w:r>
          </w:p>
        </w:tc>
        <w:tc>
          <w:tcPr>
            <w:tcW w:w="4111" w:type="dxa"/>
          </w:tcPr>
          <w:p w14:paraId="15E9D8CF" w14:textId="05E969F0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20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53EF694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E352CC">
        <w:rPr>
          <w:rFonts w:ascii="Times New Roman" w:hAnsi="Times New Roman" w:cs="Times New Roman"/>
          <w:sz w:val="24"/>
          <w:szCs w:val="24"/>
        </w:rPr>
        <w:t>24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2025-04-24T12:42:00Z</dcterms:created>
  <dcterms:modified xsi:type="dcterms:W3CDTF">2025-04-24T12:42:00Z</dcterms:modified>
</cp:coreProperties>
</file>