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63D05" w14:textId="21350BBF" w:rsidR="00F52CED" w:rsidRDefault="009021F9" w:rsidP="00E602D0">
      <w:pPr>
        <w:widowControl/>
        <w:tabs>
          <w:tab w:val="left" w:pos="4253"/>
        </w:tabs>
        <w:suppressAutoHyphens w:val="0"/>
        <w:spacing w:line="276" w:lineRule="auto"/>
        <w:jc w:val="center"/>
        <w:rPr>
          <w:rFonts w:eastAsiaTheme="minorEastAsia" w:cs="Times New Roman"/>
          <w:b/>
          <w:color w:val="auto"/>
          <w:lang w:eastAsia="pt-BR"/>
        </w:rPr>
      </w:pPr>
      <w:bookmarkStart w:id="0" w:name="_Hlk118981980"/>
      <w:r>
        <w:rPr>
          <w:b/>
          <w:bCs/>
        </w:rPr>
        <w:t>LEI N° 3.25</w:t>
      </w:r>
      <w:r w:rsidR="00C65DC3">
        <w:rPr>
          <w:b/>
          <w:bCs/>
        </w:rPr>
        <w:t>6</w:t>
      </w:r>
      <w:r>
        <w:rPr>
          <w:b/>
          <w:bCs/>
        </w:rPr>
        <w:t xml:space="preserve">, DE </w:t>
      </w:r>
      <w:r w:rsidR="00E602D0">
        <w:rPr>
          <w:b/>
          <w:bCs/>
        </w:rPr>
        <w:t>1</w:t>
      </w:r>
      <w:r>
        <w:rPr>
          <w:b/>
          <w:bCs/>
        </w:rPr>
        <w:t>0 DE</w:t>
      </w:r>
      <w:r w:rsidR="00E602D0">
        <w:rPr>
          <w:b/>
          <w:bCs/>
        </w:rPr>
        <w:t xml:space="preserve"> FEVEREIRO</w:t>
      </w:r>
      <w:r>
        <w:rPr>
          <w:b/>
          <w:bCs/>
        </w:rPr>
        <w:t xml:space="preserve"> DE 2025.</w:t>
      </w:r>
    </w:p>
    <w:bookmarkEnd w:id="0"/>
    <w:p w14:paraId="396AC956" w14:textId="77777777" w:rsidR="00E602D0" w:rsidRDefault="00E602D0" w:rsidP="00E602D0">
      <w:pPr>
        <w:tabs>
          <w:tab w:val="left" w:pos="0"/>
          <w:tab w:val="left" w:pos="1418"/>
          <w:tab w:val="left" w:pos="5387"/>
        </w:tabs>
        <w:ind w:firstLine="709"/>
        <w:jc w:val="both"/>
        <w:rPr>
          <w:rFonts w:cs="Times New Roman"/>
          <w:b/>
          <w:bCs/>
        </w:rPr>
      </w:pPr>
    </w:p>
    <w:p w14:paraId="557EDD1A" w14:textId="77777777" w:rsidR="00C65DC3" w:rsidRDefault="00C65DC3" w:rsidP="00C65DC3">
      <w:pPr>
        <w:keepNext/>
        <w:tabs>
          <w:tab w:val="left" w:pos="4253"/>
        </w:tabs>
        <w:spacing w:line="360" w:lineRule="auto"/>
        <w:jc w:val="center"/>
        <w:outlineLvl w:val="1"/>
        <w:rPr>
          <w:rFonts w:eastAsia="Times New Roman" w:cs="Times New Roman"/>
          <w:b/>
          <w:bCs/>
          <w:lang w:eastAsia="ar-SA"/>
        </w:rPr>
      </w:pPr>
    </w:p>
    <w:p w14:paraId="7EF518FD" w14:textId="4E6BC5BE" w:rsidR="00C65DC3" w:rsidRDefault="00C65DC3" w:rsidP="00C65DC3">
      <w:pPr>
        <w:widowControl/>
        <w:tabs>
          <w:tab w:val="left" w:pos="1418"/>
          <w:tab w:val="left" w:pos="4820"/>
          <w:tab w:val="left" w:pos="5387"/>
        </w:tabs>
        <w:suppressAutoHyphens w:val="0"/>
        <w:ind w:left="4962"/>
        <w:jc w:val="both"/>
        <w:rPr>
          <w:rFonts w:eastAsia="Times New Roman" w:cs="Times New Roman"/>
          <w:color w:val="auto"/>
          <w:lang w:eastAsia="pt-BR"/>
        </w:rPr>
      </w:pPr>
      <w:r>
        <w:rPr>
          <w:rFonts w:eastAsia="Times New Roman" w:cs="Times New Roman"/>
          <w:b/>
          <w:bCs/>
          <w:color w:val="auto"/>
          <w:lang w:eastAsia="ar-SA"/>
        </w:rPr>
        <w:t>Autoriza contratação por tempo determinado, utilizando-se do cadastro reserva do Concurso Público, para atender à necessidade temporária de excepcional interesse público de</w:t>
      </w:r>
      <w:r>
        <w:rPr>
          <w:rFonts w:eastAsia="Times New Roman" w:cs="Times New Roman"/>
          <w:b/>
          <w:bCs/>
          <w:color w:val="auto"/>
          <w:lang w:eastAsia="pt-BR"/>
        </w:rPr>
        <w:t xml:space="preserve"> (01) Operador de Máquinas e (01) Motorista</w:t>
      </w:r>
      <w:r>
        <w:rPr>
          <w:rFonts w:eastAsia="Times New Roman" w:cs="Times New Roman"/>
          <w:color w:val="auto"/>
          <w:lang w:eastAsia="pt-BR"/>
        </w:rPr>
        <w:t>.</w:t>
      </w:r>
    </w:p>
    <w:p w14:paraId="178DEDE8" w14:textId="77777777" w:rsidR="00C65DC3" w:rsidRDefault="00C65DC3" w:rsidP="00C65DC3">
      <w:pPr>
        <w:widowControl/>
        <w:tabs>
          <w:tab w:val="left" w:pos="1418"/>
          <w:tab w:val="left" w:pos="4820"/>
          <w:tab w:val="left" w:pos="5387"/>
        </w:tabs>
        <w:suppressAutoHyphens w:val="0"/>
        <w:ind w:left="4962"/>
        <w:jc w:val="both"/>
        <w:rPr>
          <w:rFonts w:eastAsia="Times New Roman" w:cs="Times New Roman"/>
          <w:color w:val="auto"/>
          <w:lang w:eastAsia="pt-BR"/>
        </w:rPr>
      </w:pPr>
    </w:p>
    <w:p w14:paraId="1BCCAD5B" w14:textId="77777777" w:rsidR="00C65DC3" w:rsidRDefault="00C65DC3" w:rsidP="00C65DC3">
      <w:pPr>
        <w:widowControl/>
        <w:tabs>
          <w:tab w:val="left" w:pos="1418"/>
          <w:tab w:val="left" w:pos="4820"/>
          <w:tab w:val="left" w:pos="5387"/>
        </w:tabs>
        <w:suppressAutoHyphens w:val="0"/>
        <w:spacing w:line="360" w:lineRule="auto"/>
        <w:ind w:left="4247"/>
        <w:jc w:val="both"/>
        <w:rPr>
          <w:rFonts w:eastAsia="Times New Roman" w:cs="Times New Roman"/>
          <w:color w:val="auto"/>
          <w:lang w:eastAsia="pt-BR"/>
        </w:rPr>
      </w:pPr>
    </w:p>
    <w:p w14:paraId="48D53B68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jc w:val="both"/>
      </w:pPr>
      <w:r>
        <w:rPr>
          <w:b/>
          <w:bCs/>
        </w:rPr>
        <w:t>LEANDRO INÁCIO WASTOWSKI,</w:t>
      </w:r>
      <w:r>
        <w:t xml:space="preserve"> Prefeito de Guarani das Missões, Estado do Rio Grande do Sul, faz saber, em cumprimento ao disposto no artigo 62, inciso IV, da Lei Orgânica do Município, que a Câmara Municipal de Vereadores, aprovou e eu, sanciono a seguinte, LEI:</w:t>
      </w:r>
    </w:p>
    <w:p w14:paraId="3754E1EB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ind w:firstLine="709"/>
        <w:jc w:val="both"/>
        <w:rPr>
          <w:rFonts w:cs="Times New Roman"/>
          <w:b/>
          <w:bCs/>
        </w:rPr>
      </w:pPr>
    </w:p>
    <w:p w14:paraId="16B7767A" w14:textId="77777777" w:rsidR="00C65DC3" w:rsidRDefault="00C65DC3" w:rsidP="00C65DC3">
      <w:pPr>
        <w:widowControl/>
        <w:tabs>
          <w:tab w:val="left" w:pos="0"/>
          <w:tab w:val="left" w:pos="1418"/>
          <w:tab w:val="left" w:pos="5387"/>
        </w:tabs>
        <w:suppressAutoHyphens w:val="0"/>
        <w:jc w:val="both"/>
        <w:rPr>
          <w:rFonts w:eastAsia="Times New Roman" w:cs="Times New Roman"/>
          <w:color w:val="auto"/>
          <w:lang w:eastAsia="ar-SA"/>
        </w:rPr>
      </w:pPr>
      <w:r>
        <w:rPr>
          <w:rFonts w:eastAsia="Times New Roman" w:cs="Times New Roman"/>
          <w:color w:val="auto"/>
          <w:lang w:eastAsia="ar-SA"/>
        </w:rPr>
        <w:t>Art. 1º Fica o Poder Executivo autorizado a contratar, utilizando-se do cadastro reserva do Concurso Público, em caráter excepcional e de interesse público de (</w:t>
      </w:r>
      <w:r>
        <w:rPr>
          <w:rFonts w:eastAsia="Times New Roman" w:cs="Times New Roman"/>
          <w:color w:val="auto"/>
          <w:lang w:eastAsia="pt-BR"/>
        </w:rPr>
        <w:t xml:space="preserve">01) Operador de Máquinas, </w:t>
      </w:r>
      <w:r>
        <w:rPr>
          <w:rFonts w:eastAsia="Times New Roman" w:cs="Times New Roman"/>
          <w:color w:val="auto"/>
          <w:lang w:eastAsia="ar-SA"/>
        </w:rPr>
        <w:t>com carga horária de 40 (quarenta) horas semanais</w:t>
      </w:r>
      <w:r>
        <w:rPr>
          <w:rFonts w:eastAsia="Times New Roman" w:cs="Times New Roman"/>
          <w:color w:val="auto"/>
          <w:lang w:eastAsia="pt-BR"/>
        </w:rPr>
        <w:t xml:space="preserve"> e (01) Motorista</w:t>
      </w:r>
      <w:r>
        <w:rPr>
          <w:rFonts w:eastAsia="Times New Roman" w:cs="Times New Roman"/>
          <w:color w:val="auto"/>
          <w:lang w:eastAsia="ar-SA"/>
        </w:rPr>
        <w:t>, com carga horária de 40 (quarenta) horas semanais, pelo prazo de até 365 (trezentos e sessenta e cinco) dias, permitida a prorrogação por igual período, observadas as necessidades existentes para a função.</w:t>
      </w:r>
    </w:p>
    <w:p w14:paraId="1748D4EE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jc w:val="both"/>
        <w:rPr>
          <w:rFonts w:eastAsia="Times New Roman" w:cs="Times New Roman"/>
          <w:lang w:eastAsia="ar-SA"/>
        </w:rPr>
      </w:pPr>
    </w:p>
    <w:p w14:paraId="62264727" w14:textId="27605A34" w:rsidR="00C65DC3" w:rsidRDefault="00C65DC3" w:rsidP="00C65DC3">
      <w:pPr>
        <w:tabs>
          <w:tab w:val="left" w:pos="0"/>
          <w:tab w:val="left" w:pos="1418"/>
          <w:tab w:val="left" w:pos="5387"/>
        </w:tabs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Art. 2° Os vencimentos de cada cargo constante do Art. 1° da presente Lei serão os constantes do quadro abaixo:</w:t>
      </w:r>
    </w:p>
    <w:p w14:paraId="36714C51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jc w:val="both"/>
        <w:rPr>
          <w:rFonts w:eastAsia="Times New Roman" w:cs="Times New Roman"/>
          <w:lang w:eastAsia="ar-SA"/>
        </w:rPr>
      </w:pPr>
    </w:p>
    <w:tbl>
      <w:tblPr>
        <w:tblW w:w="8925" w:type="dxa"/>
        <w:tblInd w:w="7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9"/>
        <w:gridCol w:w="4816"/>
      </w:tblGrid>
      <w:tr w:rsidR="00C65DC3" w14:paraId="5E706A18" w14:textId="77777777" w:rsidTr="00C65DC3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71847F67" w14:textId="77777777" w:rsidR="00C65DC3" w:rsidRDefault="00C65DC3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firstLine="284"/>
              <w:rPr>
                <w:rFonts w:eastAsia="Times New Roman" w:cs="Times New Roman"/>
                <w:b/>
                <w:iCs/>
                <w:lang w:eastAsia="ar-SA"/>
              </w:rPr>
            </w:pPr>
            <w:r>
              <w:rPr>
                <w:rFonts w:eastAsia="Times New Roman" w:cs="Times New Roman"/>
                <w:b/>
                <w:iCs/>
                <w:lang w:eastAsia="ar-SA"/>
              </w:rPr>
              <w:t>Denominação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188344" w14:textId="77777777" w:rsidR="00C65DC3" w:rsidRDefault="00C65DC3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firstLine="284"/>
              <w:rPr>
                <w:rFonts w:eastAsia="Times New Roman" w:cs="Times New Roman"/>
                <w:b/>
                <w:iCs/>
                <w:lang w:eastAsia="ar-SA"/>
              </w:rPr>
            </w:pPr>
            <w:r>
              <w:rPr>
                <w:rFonts w:eastAsia="Times New Roman" w:cs="Times New Roman"/>
                <w:b/>
                <w:iCs/>
                <w:lang w:eastAsia="ar-SA"/>
              </w:rPr>
              <w:t>Vencimento Básico Inicial Nível I</w:t>
            </w:r>
          </w:p>
        </w:tc>
      </w:tr>
      <w:tr w:rsidR="00C65DC3" w14:paraId="51009D90" w14:textId="77777777" w:rsidTr="00C65DC3"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9A302E0" w14:textId="77777777" w:rsidR="00C65DC3" w:rsidRDefault="00C65DC3">
            <w:pPr>
              <w:tabs>
                <w:tab w:val="left" w:pos="138"/>
                <w:tab w:val="left" w:pos="4253"/>
              </w:tabs>
              <w:snapToGrid w:val="0"/>
              <w:spacing w:line="360" w:lineRule="auto"/>
              <w:ind w:left="138"/>
              <w:jc w:val="both"/>
              <w:rPr>
                <w:rFonts w:eastAsia="Times New Roman" w:cs="Times New Roman"/>
                <w:iCs/>
                <w:lang w:eastAsia="ar-SA"/>
              </w:rPr>
            </w:pPr>
            <w:r>
              <w:rPr>
                <w:rFonts w:eastAsia="Times New Roman" w:cs="Times New Roman"/>
                <w:iCs/>
                <w:lang w:eastAsia="ar-SA"/>
              </w:rPr>
              <w:t>Motorista, 40 horas/semanais, Classe A, Padrão 6</w:t>
            </w:r>
          </w:p>
        </w:tc>
        <w:tc>
          <w:tcPr>
            <w:tcW w:w="4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201ED" w14:textId="77777777" w:rsidR="00C65DC3" w:rsidRDefault="00C65DC3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firstLine="284"/>
              <w:rPr>
                <w:rFonts w:eastAsia="Times New Roman" w:cs="Times New Roman"/>
                <w:iCs/>
                <w:lang w:val="en-US" w:eastAsia="ar-SA"/>
              </w:rPr>
            </w:pPr>
            <w:r>
              <w:rPr>
                <w:rFonts w:eastAsia="Times New Roman" w:cs="Times New Roman"/>
                <w:iCs/>
                <w:lang w:val="en-US" w:eastAsia="ar-SA"/>
              </w:rPr>
              <w:t>R$ 1.892,23</w:t>
            </w:r>
          </w:p>
        </w:tc>
      </w:tr>
      <w:tr w:rsidR="00C65DC3" w14:paraId="443192CE" w14:textId="77777777" w:rsidTr="00C65DC3"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FA98D8F" w14:textId="77777777" w:rsidR="00C65DC3" w:rsidRDefault="00C65DC3">
            <w:pPr>
              <w:tabs>
                <w:tab w:val="left" w:pos="138"/>
                <w:tab w:val="left" w:pos="4253"/>
              </w:tabs>
              <w:snapToGrid w:val="0"/>
              <w:spacing w:line="360" w:lineRule="auto"/>
              <w:ind w:left="138"/>
              <w:jc w:val="both"/>
              <w:rPr>
                <w:rFonts w:eastAsia="Times New Roman" w:cs="Times New Roman"/>
                <w:iCs/>
                <w:lang w:eastAsia="ar-SA"/>
              </w:rPr>
            </w:pPr>
            <w:r>
              <w:rPr>
                <w:rFonts w:eastAsia="Times New Roman" w:cs="Times New Roman"/>
                <w:color w:val="auto"/>
                <w:lang w:eastAsia="pt-BR"/>
              </w:rPr>
              <w:t>Operador de Máquinas, 40 horas/semanais, Classe A, Padrão 7</w:t>
            </w:r>
          </w:p>
        </w:tc>
        <w:tc>
          <w:tcPr>
            <w:tcW w:w="4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85E2C" w14:textId="77777777" w:rsidR="00C65DC3" w:rsidRDefault="00C65DC3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firstLine="284"/>
              <w:rPr>
                <w:rFonts w:eastAsia="Times New Roman" w:cs="Times New Roman"/>
                <w:iCs/>
                <w:lang w:val="en-US" w:eastAsia="ar-SA"/>
              </w:rPr>
            </w:pPr>
            <w:r>
              <w:rPr>
                <w:rFonts w:eastAsia="Times New Roman" w:cs="Times New Roman"/>
                <w:iCs/>
                <w:lang w:val="en-US" w:eastAsia="ar-SA"/>
              </w:rPr>
              <w:t>R$ 2.064,25</w:t>
            </w:r>
          </w:p>
        </w:tc>
      </w:tr>
    </w:tbl>
    <w:p w14:paraId="3CD9B3FD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ind w:firstLine="709"/>
        <w:jc w:val="both"/>
        <w:rPr>
          <w:rFonts w:eastAsia="Times New Roman" w:cs="Times New Roman"/>
          <w:lang w:eastAsia="ar-SA"/>
        </w:rPr>
      </w:pPr>
    </w:p>
    <w:p w14:paraId="06DAD1DF" w14:textId="77777777" w:rsidR="00C65DC3" w:rsidRDefault="00C65DC3" w:rsidP="00C65DC3">
      <w:pPr>
        <w:tabs>
          <w:tab w:val="left" w:pos="0"/>
          <w:tab w:val="left" w:pos="1418"/>
          <w:tab w:val="left" w:pos="5387"/>
        </w:tabs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Parágrafo único. Os vencimentos constantes no presente artigo sofrerão os reajustes idênticos aos aplicados ao quadro geral do magistério e ao quadro dos servidores municipais, na mesma época e valores. </w:t>
      </w:r>
    </w:p>
    <w:p w14:paraId="13B20D24" w14:textId="77777777" w:rsidR="00C65DC3" w:rsidRDefault="00C65DC3" w:rsidP="00C65DC3">
      <w:pPr>
        <w:widowControl/>
        <w:tabs>
          <w:tab w:val="left" w:pos="0"/>
          <w:tab w:val="left" w:pos="1418"/>
          <w:tab w:val="left" w:pos="5387"/>
        </w:tabs>
        <w:suppressAutoHyphens w:val="0"/>
        <w:ind w:firstLine="709"/>
        <w:jc w:val="both"/>
        <w:rPr>
          <w:rFonts w:eastAsia="Times New Roman" w:cs="Times New Roman"/>
          <w:color w:val="auto"/>
          <w:lang w:eastAsia="ar-SA"/>
        </w:rPr>
      </w:pPr>
    </w:p>
    <w:p w14:paraId="30AEC93D" w14:textId="77777777" w:rsidR="00C65DC3" w:rsidRDefault="00C65DC3" w:rsidP="00C65DC3">
      <w:pPr>
        <w:jc w:val="both"/>
      </w:pPr>
      <w:r>
        <w:rPr>
          <w:rFonts w:eastAsia="Times New Roman" w:cs="Times New Roman"/>
          <w:color w:val="auto"/>
          <w:lang w:eastAsia="ar-SA"/>
        </w:rPr>
        <w:t xml:space="preserve">Art. 3° </w:t>
      </w:r>
      <w:r>
        <w:t>A despesa decorrente da execução desta Lei correrá a conta da seguinte dotação orçamentária:</w:t>
      </w:r>
    </w:p>
    <w:p w14:paraId="3C6AF49D" w14:textId="77777777" w:rsidR="00C65DC3" w:rsidRDefault="00C65DC3" w:rsidP="00C65DC3">
      <w:pPr>
        <w:jc w:val="both"/>
      </w:pPr>
      <w:r>
        <w:t>03.03.04.122.007.2.013 – Manutenção da Secretaria de Obras, Saneamento e Trânsito.</w:t>
      </w:r>
    </w:p>
    <w:p w14:paraId="6E370180" w14:textId="77777777" w:rsidR="00C65DC3" w:rsidRDefault="00C65DC3" w:rsidP="00C65DC3">
      <w:pPr>
        <w:jc w:val="both"/>
      </w:pPr>
      <w:r>
        <w:t>3.1.90.04. - Contratação por tempo determinado.</w:t>
      </w:r>
    </w:p>
    <w:p w14:paraId="4F417CDE" w14:textId="77777777" w:rsidR="00C65DC3" w:rsidRDefault="00C65DC3" w:rsidP="00C65DC3">
      <w:pPr>
        <w:jc w:val="both"/>
      </w:pPr>
    </w:p>
    <w:p w14:paraId="1E6023BF" w14:textId="77777777" w:rsidR="00C65DC3" w:rsidRDefault="00C65DC3" w:rsidP="00C65DC3">
      <w:pPr>
        <w:widowControl/>
        <w:tabs>
          <w:tab w:val="left" w:pos="0"/>
          <w:tab w:val="left" w:pos="1418"/>
          <w:tab w:val="left" w:pos="5387"/>
        </w:tabs>
        <w:suppressAutoHyphens w:val="0"/>
        <w:jc w:val="both"/>
        <w:rPr>
          <w:rFonts w:eastAsia="Times New Roman" w:cs="Times New Roman"/>
          <w:color w:val="auto"/>
          <w:lang w:eastAsia="ar-SA"/>
        </w:rPr>
      </w:pPr>
      <w:r>
        <w:rPr>
          <w:rFonts w:eastAsia="Times New Roman" w:cs="Times New Roman"/>
          <w:color w:val="auto"/>
          <w:lang w:eastAsia="ar-SA"/>
        </w:rPr>
        <w:t>Art. 4º Esta Lei entrará em vigor na data de sua publicação.</w:t>
      </w:r>
    </w:p>
    <w:p w14:paraId="69481AB8" w14:textId="77777777" w:rsidR="00C65DC3" w:rsidRDefault="00C65DC3" w:rsidP="00C65DC3">
      <w:pPr>
        <w:rPr>
          <w:lang w:eastAsia="ar-SA"/>
        </w:rPr>
      </w:pPr>
    </w:p>
    <w:p w14:paraId="477285CB" w14:textId="106E056A" w:rsidR="00C65DC3" w:rsidRDefault="00C65DC3" w:rsidP="00C65DC3">
      <w:pPr>
        <w:tabs>
          <w:tab w:val="left" w:pos="1418"/>
          <w:tab w:val="left" w:pos="4253"/>
          <w:tab w:val="left" w:pos="5387"/>
        </w:tabs>
        <w:spacing w:line="360" w:lineRule="auto"/>
        <w:jc w:val="right"/>
        <w:rPr>
          <w:rFonts w:eastAsia="Times New Roman" w:cs="Times New Roman"/>
          <w:lang w:eastAsia="hi-IN" w:bidi="hi-IN"/>
        </w:rPr>
      </w:pPr>
      <w:r>
        <w:rPr>
          <w:rFonts w:eastAsia="Times New Roman" w:cs="Times New Roman"/>
          <w:lang w:eastAsia="hi-IN" w:bidi="hi-IN"/>
        </w:rPr>
        <w:t xml:space="preserve">Guarani das Missões, </w:t>
      </w:r>
      <w:r>
        <w:rPr>
          <w:rFonts w:eastAsia="Times New Roman" w:cs="Times New Roman"/>
          <w:lang w:eastAsia="hi-IN" w:bidi="hi-IN"/>
        </w:rPr>
        <w:t>aos 10</w:t>
      </w:r>
      <w:r>
        <w:rPr>
          <w:rFonts w:eastAsia="Times New Roman" w:cs="Times New Roman"/>
          <w:lang w:eastAsia="hi-IN" w:bidi="hi-IN"/>
        </w:rPr>
        <w:t xml:space="preserve"> </w:t>
      </w:r>
      <w:r>
        <w:rPr>
          <w:rFonts w:eastAsia="Times New Roman" w:cs="Times New Roman"/>
          <w:lang w:eastAsia="hi-IN" w:bidi="hi-IN"/>
        </w:rPr>
        <w:t xml:space="preserve">dias </w:t>
      </w:r>
      <w:r>
        <w:rPr>
          <w:rFonts w:eastAsia="Times New Roman" w:cs="Times New Roman"/>
          <w:lang w:eastAsia="hi-IN" w:bidi="hi-IN"/>
        </w:rPr>
        <w:t xml:space="preserve">de </w:t>
      </w:r>
      <w:r>
        <w:rPr>
          <w:rFonts w:eastAsia="Times New Roman" w:cs="Times New Roman"/>
          <w:lang w:eastAsia="hi-IN" w:bidi="hi-IN"/>
        </w:rPr>
        <w:t>fevere</w:t>
      </w:r>
      <w:r>
        <w:rPr>
          <w:rFonts w:eastAsia="Times New Roman" w:cs="Times New Roman"/>
          <w:lang w:eastAsia="hi-IN" w:bidi="hi-IN"/>
        </w:rPr>
        <w:t>iro de 2025.</w:t>
      </w:r>
    </w:p>
    <w:p w14:paraId="0F83928B" w14:textId="7D2FC6EF" w:rsidR="00C65DC3" w:rsidRDefault="00C65DC3" w:rsidP="00C65DC3">
      <w:pPr>
        <w:spacing w:line="360" w:lineRule="auto"/>
        <w:jc w:val="center"/>
        <w:rPr>
          <w:rFonts w:eastAsia="Times New Roman" w:cs="Times New Roman"/>
          <w:b/>
          <w:bCs/>
          <w:lang w:eastAsia="pt-BR"/>
        </w:rPr>
      </w:pPr>
    </w:p>
    <w:p w14:paraId="2CEFB058" w14:textId="77777777" w:rsidR="00C65DC3" w:rsidRDefault="00C65DC3" w:rsidP="00C65DC3">
      <w:pPr>
        <w:spacing w:line="360" w:lineRule="auto"/>
        <w:jc w:val="center"/>
        <w:rPr>
          <w:rFonts w:eastAsia="Times New Roman" w:cs="Times New Roman"/>
          <w:b/>
          <w:bCs/>
          <w:lang w:eastAsia="pt-BR"/>
        </w:rPr>
      </w:pPr>
    </w:p>
    <w:p w14:paraId="45999126" w14:textId="77777777" w:rsidR="00C65DC3" w:rsidRDefault="00C65DC3" w:rsidP="00C65DC3">
      <w:pPr>
        <w:spacing w:line="360" w:lineRule="auto"/>
        <w:jc w:val="center"/>
        <w:rPr>
          <w:rFonts w:eastAsia="Times New Roman" w:cs="Times New Roman"/>
          <w:b/>
          <w:bCs/>
          <w:lang w:eastAsia="pt-BR"/>
        </w:rPr>
      </w:pPr>
      <w:r>
        <w:rPr>
          <w:rFonts w:eastAsia="Times New Roman" w:cs="Times New Roman"/>
          <w:b/>
          <w:bCs/>
          <w:lang w:eastAsia="pt-BR"/>
        </w:rPr>
        <w:t>LEANDRO INÁCIO WASTOWSKI</w:t>
      </w:r>
    </w:p>
    <w:p w14:paraId="506F8896" w14:textId="2F62308E" w:rsidR="009021F9" w:rsidRDefault="00C65DC3" w:rsidP="00C65DC3">
      <w:pPr>
        <w:jc w:val="center"/>
        <w:rPr>
          <w:rFonts w:eastAsia="Times New Roman" w:cs="Times New Roman"/>
          <w:lang w:eastAsia="hi-IN" w:bidi="hi-IN"/>
        </w:rPr>
      </w:pPr>
      <w:r>
        <w:rPr>
          <w:rFonts w:eastAsia="Times New Roman" w:cs="Times New Roman"/>
          <w:iCs/>
          <w:lang w:eastAsia="pt-BR"/>
        </w:rPr>
        <w:t>Prefeito</w:t>
      </w:r>
    </w:p>
    <w:p w14:paraId="3E2335E5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04C6A13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23F1B09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E125221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299A0AAF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1C358F0C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7AA2EE1D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291D7AED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87A165F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D5FD19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9A8D293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B3775C4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75C4AC53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7177F8D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983A42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C51A54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91C64CC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1CD39CB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272974C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780980FE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340D2A8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4E2606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6D4AB1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7E61BBC4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28D90F60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26C318B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852B191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02D58FE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B24462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A866DED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D927280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9185C0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3FC4B9E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5E4B404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6126908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21F286C2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5D482E8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E61D935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39CAE7BB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111D126A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6FDD627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15BBEC4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D1ACFCF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7D0A1F96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04CFAD0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15BB6B8F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955D55E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4F5D3FA0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0F0453C5" w14:textId="7CE7455F" w:rsidR="009021F9" w:rsidRDefault="009021F9" w:rsidP="009021F9">
      <w:pPr>
        <w:rPr>
          <w:rFonts w:eastAsia="Times New Roman" w:cs="Times New Roman"/>
          <w:lang w:eastAsia="hi-IN" w:bidi="hi-IN"/>
        </w:rPr>
      </w:pPr>
      <w:r w:rsidRPr="00C204EA">
        <w:rPr>
          <w:rFonts w:eastAsia="Times New Roman" w:cs="Times New Roman"/>
          <w:lang w:eastAsia="hi-IN" w:bidi="hi-IN"/>
        </w:rPr>
        <w:t>REGISTRE-SE, PUBLIQUE-SE E CUMPRA-SE.</w:t>
      </w:r>
    </w:p>
    <w:p w14:paraId="340E734D" w14:textId="024CDAA4" w:rsidR="009021F9" w:rsidRDefault="009021F9" w:rsidP="009021F9">
      <w:pPr>
        <w:rPr>
          <w:rFonts w:eastAsia="Times New Roman" w:cs="Times New Roman"/>
          <w:lang w:eastAsia="hi-IN" w:bidi="hi-IN"/>
        </w:rPr>
      </w:pPr>
    </w:p>
    <w:p w14:paraId="596C81AB" w14:textId="77777777" w:rsidR="00C65DC3" w:rsidRDefault="00C65DC3" w:rsidP="009021F9">
      <w:pPr>
        <w:rPr>
          <w:rFonts w:eastAsia="Times New Roman" w:cs="Times New Roman"/>
          <w:lang w:eastAsia="hi-IN" w:bidi="hi-IN"/>
        </w:rPr>
      </w:pPr>
    </w:p>
    <w:p w14:paraId="296A166F" w14:textId="75F46328" w:rsidR="009021F9" w:rsidRPr="00D443C6" w:rsidRDefault="009021F9" w:rsidP="00C65DC3">
      <w:pPr>
        <w:contextualSpacing/>
        <w:jc w:val="both"/>
        <w:rPr>
          <w:rFonts w:eastAsia="Times New Roman" w:cs="Times New Roman"/>
          <w:b/>
          <w:bCs/>
          <w:lang w:eastAsia="hi-IN" w:bidi="hi-IN"/>
        </w:rPr>
      </w:pPr>
      <w:r>
        <w:rPr>
          <w:rFonts w:eastAsia="Times New Roman" w:cs="Times New Roman"/>
          <w:b/>
          <w:bCs/>
          <w:lang w:eastAsia="hi-IN" w:bidi="hi-IN"/>
        </w:rPr>
        <w:t>MERI TEREZINHA CICHOCKI MARMILICZ</w:t>
      </w:r>
    </w:p>
    <w:p w14:paraId="7DBB0754" w14:textId="70D766ED" w:rsidR="00C65DC3" w:rsidRPr="00B316A4" w:rsidRDefault="009021F9" w:rsidP="00C65DC3">
      <w:pPr>
        <w:contextualSpacing/>
        <w:jc w:val="both"/>
        <w:rPr>
          <w:lang w:eastAsia="pt-BR"/>
        </w:rPr>
      </w:pPr>
      <w:r w:rsidRPr="00C204EA">
        <w:rPr>
          <w:rFonts w:eastAsia="Times New Roman" w:cs="Times New Roman"/>
          <w:lang w:eastAsia="hi-IN" w:bidi="hi-IN"/>
        </w:rPr>
        <w:t>Secretári</w:t>
      </w:r>
      <w:r>
        <w:rPr>
          <w:rFonts w:eastAsia="Times New Roman" w:cs="Times New Roman"/>
          <w:lang w:eastAsia="hi-IN" w:bidi="hi-IN"/>
        </w:rPr>
        <w:t>a</w:t>
      </w:r>
      <w:r w:rsidRPr="00C204EA">
        <w:rPr>
          <w:rFonts w:eastAsia="Times New Roman" w:cs="Times New Roman"/>
          <w:lang w:eastAsia="hi-IN" w:bidi="hi-IN"/>
        </w:rPr>
        <w:t xml:space="preserve"> de Administração</w:t>
      </w:r>
      <w:r>
        <w:rPr>
          <w:rFonts w:cs="Times New Roman"/>
        </w:rPr>
        <w:t>.</w:t>
      </w:r>
    </w:p>
    <w:sectPr w:rsidR="00C65DC3" w:rsidRPr="00B316A4" w:rsidSect="00870682">
      <w:headerReference w:type="default" r:id="rId8"/>
      <w:footerReference w:type="default" r:id="rId9"/>
      <w:pgSz w:w="11906" w:h="16838"/>
      <w:pgMar w:top="720" w:right="720" w:bottom="720" w:left="720" w:header="28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E8D1B" w14:textId="77777777" w:rsidR="00983290" w:rsidRDefault="00983290" w:rsidP="00D64581">
      <w:r>
        <w:separator/>
      </w:r>
    </w:p>
  </w:endnote>
  <w:endnote w:type="continuationSeparator" w:id="0">
    <w:p w14:paraId="275E9A0C" w14:textId="77777777" w:rsidR="00983290" w:rsidRDefault="00983290" w:rsidP="00D64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98072" w14:textId="6333C051" w:rsidR="00D64581" w:rsidRPr="007F34A5" w:rsidRDefault="00D64581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7F34A5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BB52B8">
      <w:rPr>
        <w:rFonts w:asciiTheme="majorHAnsi" w:hAnsiTheme="majorHAnsi"/>
        <w:sz w:val="20"/>
        <w:szCs w:val="20"/>
      </w:rPr>
      <w:t>2120-9030</w:t>
    </w:r>
    <w:r w:rsidRPr="007F34A5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7F34A5" w:rsidRPr="007F34A5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7A147EA" w14:textId="77777777" w:rsidR="00D64581" w:rsidRPr="007F34A5" w:rsidRDefault="00D64581" w:rsidP="00B6060C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7F34A5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C441" w14:textId="77777777" w:rsidR="00983290" w:rsidRDefault="00983290" w:rsidP="00D64581">
      <w:r>
        <w:separator/>
      </w:r>
    </w:p>
  </w:footnote>
  <w:footnote w:type="continuationSeparator" w:id="0">
    <w:p w14:paraId="18225166" w14:textId="77777777" w:rsidR="00983290" w:rsidRDefault="00983290" w:rsidP="00D64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01C02" w14:textId="02F2E84F" w:rsidR="00D64581" w:rsidRPr="00FB0AD6" w:rsidRDefault="00D64581" w:rsidP="00FB0AD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  <w:lang w:eastAsia="pt-BR"/>
      </w:rPr>
      <w:drawing>
        <wp:inline distT="0" distB="0" distL="0" distR="0" wp14:anchorId="4654954A" wp14:editId="35F0126F">
          <wp:extent cx="6391275" cy="714375"/>
          <wp:effectExtent l="0" t="0" r="9525" b="9525"/>
          <wp:docPr id="346813224" name="Imagem 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FF6140" w14:textId="77777777" w:rsidR="00D64581" w:rsidRDefault="00D645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02B65"/>
    <w:multiLevelType w:val="singleLevel"/>
    <w:tmpl w:val="386E450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</w:abstractNum>
  <w:abstractNum w:abstractNumId="1" w15:restartNumberingAfterBreak="0">
    <w:nsid w:val="53F76CEB"/>
    <w:multiLevelType w:val="singleLevel"/>
    <w:tmpl w:val="DCFC2ED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</w:abstractNum>
  <w:num w:numId="1" w16cid:durableId="1773276428">
    <w:abstractNumId w:val="0"/>
  </w:num>
  <w:num w:numId="2" w16cid:durableId="597253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581"/>
    <w:rsid w:val="0001571E"/>
    <w:rsid w:val="00037A2A"/>
    <w:rsid w:val="00067F47"/>
    <w:rsid w:val="000A52C2"/>
    <w:rsid w:val="000A5B70"/>
    <w:rsid w:val="000B48EE"/>
    <w:rsid w:val="00110056"/>
    <w:rsid w:val="001342C1"/>
    <w:rsid w:val="00141567"/>
    <w:rsid w:val="001A14F3"/>
    <w:rsid w:val="001B73C7"/>
    <w:rsid w:val="001D1582"/>
    <w:rsid w:val="001D768B"/>
    <w:rsid w:val="001F3D2D"/>
    <w:rsid w:val="00212AF9"/>
    <w:rsid w:val="0021329A"/>
    <w:rsid w:val="00213828"/>
    <w:rsid w:val="00220BDC"/>
    <w:rsid w:val="0023223E"/>
    <w:rsid w:val="00250374"/>
    <w:rsid w:val="002507AE"/>
    <w:rsid w:val="00275243"/>
    <w:rsid w:val="00294487"/>
    <w:rsid w:val="002A4523"/>
    <w:rsid w:val="002C7BAE"/>
    <w:rsid w:val="002F51B6"/>
    <w:rsid w:val="00306868"/>
    <w:rsid w:val="00327100"/>
    <w:rsid w:val="00330424"/>
    <w:rsid w:val="00332F46"/>
    <w:rsid w:val="00342847"/>
    <w:rsid w:val="00384553"/>
    <w:rsid w:val="00396DF3"/>
    <w:rsid w:val="004002A2"/>
    <w:rsid w:val="0040508E"/>
    <w:rsid w:val="00407654"/>
    <w:rsid w:val="00410217"/>
    <w:rsid w:val="00422789"/>
    <w:rsid w:val="004240C0"/>
    <w:rsid w:val="00443D6A"/>
    <w:rsid w:val="004B07C6"/>
    <w:rsid w:val="004B28C7"/>
    <w:rsid w:val="004C2032"/>
    <w:rsid w:val="004C24AD"/>
    <w:rsid w:val="004C4384"/>
    <w:rsid w:val="00512204"/>
    <w:rsid w:val="00522797"/>
    <w:rsid w:val="005375ED"/>
    <w:rsid w:val="00544EBE"/>
    <w:rsid w:val="005579CD"/>
    <w:rsid w:val="005632EC"/>
    <w:rsid w:val="00567DD8"/>
    <w:rsid w:val="005819FC"/>
    <w:rsid w:val="0058391E"/>
    <w:rsid w:val="005A4C10"/>
    <w:rsid w:val="005A6EF5"/>
    <w:rsid w:val="005B402E"/>
    <w:rsid w:val="005C3968"/>
    <w:rsid w:val="006008EB"/>
    <w:rsid w:val="006045AD"/>
    <w:rsid w:val="00622384"/>
    <w:rsid w:val="00624120"/>
    <w:rsid w:val="006303C0"/>
    <w:rsid w:val="0068424E"/>
    <w:rsid w:val="006D1440"/>
    <w:rsid w:val="007201C0"/>
    <w:rsid w:val="00740751"/>
    <w:rsid w:val="00745648"/>
    <w:rsid w:val="007760AD"/>
    <w:rsid w:val="007E1917"/>
    <w:rsid w:val="007F34A5"/>
    <w:rsid w:val="00810CA1"/>
    <w:rsid w:val="00843567"/>
    <w:rsid w:val="00852A23"/>
    <w:rsid w:val="0085617E"/>
    <w:rsid w:val="00870682"/>
    <w:rsid w:val="00872293"/>
    <w:rsid w:val="00872E63"/>
    <w:rsid w:val="00874B74"/>
    <w:rsid w:val="008D08C9"/>
    <w:rsid w:val="009021F9"/>
    <w:rsid w:val="009063F1"/>
    <w:rsid w:val="0091014E"/>
    <w:rsid w:val="0092551F"/>
    <w:rsid w:val="00936CE8"/>
    <w:rsid w:val="00971FD9"/>
    <w:rsid w:val="00983290"/>
    <w:rsid w:val="009A4B25"/>
    <w:rsid w:val="00A0355F"/>
    <w:rsid w:val="00A04627"/>
    <w:rsid w:val="00A212FE"/>
    <w:rsid w:val="00A31C6C"/>
    <w:rsid w:val="00A32FC2"/>
    <w:rsid w:val="00A366AC"/>
    <w:rsid w:val="00A61926"/>
    <w:rsid w:val="00A750AB"/>
    <w:rsid w:val="00A76E2C"/>
    <w:rsid w:val="00A803A4"/>
    <w:rsid w:val="00A85631"/>
    <w:rsid w:val="00AA3110"/>
    <w:rsid w:val="00AC4841"/>
    <w:rsid w:val="00AC6E9E"/>
    <w:rsid w:val="00AD1E22"/>
    <w:rsid w:val="00AD5E97"/>
    <w:rsid w:val="00AE275C"/>
    <w:rsid w:val="00B044E9"/>
    <w:rsid w:val="00B108A0"/>
    <w:rsid w:val="00B17756"/>
    <w:rsid w:val="00B316A4"/>
    <w:rsid w:val="00B3185D"/>
    <w:rsid w:val="00B6060C"/>
    <w:rsid w:val="00BB52B8"/>
    <w:rsid w:val="00C00C3D"/>
    <w:rsid w:val="00C07BFB"/>
    <w:rsid w:val="00C132AE"/>
    <w:rsid w:val="00C2522E"/>
    <w:rsid w:val="00C41E1B"/>
    <w:rsid w:val="00C60ACB"/>
    <w:rsid w:val="00C65DC3"/>
    <w:rsid w:val="00C70696"/>
    <w:rsid w:val="00C82A78"/>
    <w:rsid w:val="00CB2909"/>
    <w:rsid w:val="00CB3999"/>
    <w:rsid w:val="00D079D9"/>
    <w:rsid w:val="00D07BDC"/>
    <w:rsid w:val="00D25F0D"/>
    <w:rsid w:val="00D64581"/>
    <w:rsid w:val="00D71AAF"/>
    <w:rsid w:val="00DE1998"/>
    <w:rsid w:val="00DE2FDD"/>
    <w:rsid w:val="00E14A9A"/>
    <w:rsid w:val="00E33861"/>
    <w:rsid w:val="00E424E0"/>
    <w:rsid w:val="00E47A36"/>
    <w:rsid w:val="00E51D79"/>
    <w:rsid w:val="00E57261"/>
    <w:rsid w:val="00E602D0"/>
    <w:rsid w:val="00E67105"/>
    <w:rsid w:val="00E8447F"/>
    <w:rsid w:val="00EA1FD1"/>
    <w:rsid w:val="00EE3330"/>
    <w:rsid w:val="00EF6423"/>
    <w:rsid w:val="00EF6CE9"/>
    <w:rsid w:val="00F100FF"/>
    <w:rsid w:val="00F17DB1"/>
    <w:rsid w:val="00F327EC"/>
    <w:rsid w:val="00F47348"/>
    <w:rsid w:val="00F52CED"/>
    <w:rsid w:val="00F9695F"/>
    <w:rsid w:val="00FB0AD6"/>
    <w:rsid w:val="00FB15C5"/>
    <w:rsid w:val="00FD63DD"/>
    <w:rsid w:val="00FE2769"/>
    <w:rsid w:val="00FE7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D6A06"/>
  <w15:docId w15:val="{3B2BC693-9088-4576-AE4D-2A69DCB6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3F1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316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4581"/>
    <w:pPr>
      <w:keepNext/>
      <w:widowControl/>
      <w:tabs>
        <w:tab w:val="left" w:pos="4253"/>
      </w:tabs>
      <w:suppressAutoHyphens w:val="0"/>
      <w:spacing w:before="120" w:line="360" w:lineRule="auto"/>
      <w:jc w:val="center"/>
      <w:outlineLvl w:val="1"/>
    </w:pPr>
    <w:rPr>
      <w:rFonts w:ascii="Arial" w:eastAsia="Times New Roman" w:hAnsi="Arial" w:cs="Times New Roman"/>
      <w:b/>
      <w:color w:val="auto"/>
      <w:sz w:val="22"/>
      <w:szCs w:val="20"/>
      <w:lang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4581"/>
    <w:pPr>
      <w:keepNext/>
      <w:widowControl/>
      <w:suppressAutoHyphens w:val="0"/>
      <w:ind w:firstLine="3402"/>
      <w:jc w:val="center"/>
      <w:outlineLvl w:val="4"/>
    </w:pPr>
    <w:rPr>
      <w:rFonts w:eastAsia="Times New Roman" w:cs="Times New Roman"/>
      <w:i/>
      <w:iCs/>
      <w:color w:val="auto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D64581"/>
    <w:rPr>
      <w:rFonts w:ascii="Arial" w:eastAsia="Times New Roman" w:hAnsi="Arial" w:cs="Times New Roman"/>
      <w:b/>
      <w:szCs w:val="20"/>
      <w:lang w:eastAsia="ar-SA"/>
    </w:rPr>
  </w:style>
  <w:style w:type="character" w:customStyle="1" w:styleId="Ttulo5Char">
    <w:name w:val="Título 5 Char"/>
    <w:basedOn w:val="Fontepargpadro"/>
    <w:link w:val="Ttulo5"/>
    <w:semiHidden/>
    <w:rsid w:val="00D64581"/>
    <w:rPr>
      <w:rFonts w:ascii="Times New Roman" w:eastAsia="Times New Roman" w:hAnsi="Times New Roman" w:cs="Times New Roman"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64581"/>
    <w:pPr>
      <w:widowControl/>
      <w:suppressAutoHyphens w:val="0"/>
      <w:ind w:left="3540"/>
      <w:jc w:val="both"/>
    </w:pPr>
    <w:rPr>
      <w:rFonts w:eastAsia="Times New Roman" w:cs="Times New Roman"/>
      <w:color w:val="auto"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64581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D64581"/>
    <w:pPr>
      <w:widowControl/>
      <w:suppressAutoHyphens w:val="0"/>
      <w:ind w:firstLine="3402"/>
      <w:jc w:val="both"/>
    </w:pPr>
    <w:rPr>
      <w:rFonts w:eastAsia="Times New Roman" w:cs="Times New Roman"/>
      <w:color w:val="auto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645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645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4581"/>
    <w:rPr>
      <w:rFonts w:ascii="Times New Roman" w:eastAsia="Arial Unicode MS" w:hAnsi="Times New Roman" w:cs="Tahom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D645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4581"/>
    <w:rPr>
      <w:rFonts w:ascii="Times New Roman" w:eastAsia="Arial Unicode MS" w:hAnsi="Times New Roman" w:cs="Tahom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581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581"/>
    <w:rPr>
      <w:rFonts w:ascii="Tahoma" w:eastAsia="Arial Unicode MS" w:hAnsi="Tahoma" w:cs="Tahoma"/>
      <w:color w:val="000000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6458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F34A5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rsid w:val="002A4523"/>
    <w:pPr>
      <w:widowControl/>
      <w:suppressAutoHyphens w:val="0"/>
      <w:spacing w:after="120" w:line="480" w:lineRule="auto"/>
      <w:ind w:left="283"/>
    </w:pPr>
    <w:rPr>
      <w:rFonts w:ascii="Arial" w:eastAsia="Times New Roman" w:hAnsi="Arial" w:cs="Times New Roman"/>
      <w:color w:val="auto"/>
      <w:sz w:val="22"/>
      <w:szCs w:val="20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2A4523"/>
    <w:rPr>
      <w:rFonts w:ascii="Arial" w:eastAsia="Times New Roman" w:hAnsi="Arial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52C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52CED"/>
    <w:rPr>
      <w:rFonts w:ascii="Times New Roman" w:eastAsia="Arial Unicode MS" w:hAnsi="Times New Roman" w:cs="Tahoma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316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2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275B0-8A69-431D-A67A-00771FCF2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2022-11-10T17:42:00Z</cp:lastPrinted>
  <dcterms:created xsi:type="dcterms:W3CDTF">2025-02-10T12:37:00Z</dcterms:created>
  <dcterms:modified xsi:type="dcterms:W3CDTF">2025-02-10T12:43:00Z</dcterms:modified>
</cp:coreProperties>
</file>